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Default="005D6DA1" w:rsidP="005D6DA1">
      <w:pPr>
        <w:pStyle w:val="DSHeaderPressFact"/>
      </w:pPr>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1A39137A" wp14:editId="1AACF30F">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515F67" w:rsidRDefault="00652B17" w:rsidP="005D6DA1">
                            <w:pPr>
                              <w:pStyle w:val="DSHeaderPressFact"/>
                            </w:pPr>
                            <w:r w:rsidRPr="00515F67">
                              <w:t>Pressekontakt</w:t>
                            </w:r>
                          </w:p>
                          <w:p w:rsidR="005D6DA1" w:rsidRPr="00515F67" w:rsidRDefault="005D6DA1" w:rsidP="009807BA">
                            <w:pPr>
                              <w:pStyle w:val="DSStandardSidebox"/>
                            </w:pPr>
                            <w:r w:rsidRPr="00515F67">
                              <w:t>Marion Par-</w:t>
                            </w:r>
                            <w:proofErr w:type="spellStart"/>
                            <w:r w:rsidRPr="00515F67">
                              <w:t>Weixlberger</w:t>
                            </w:r>
                            <w:proofErr w:type="spellEnd"/>
                          </w:p>
                          <w:p w:rsidR="008C78EF" w:rsidRPr="00515F67" w:rsidRDefault="00462A12" w:rsidP="008C78EF">
                            <w:pPr>
                              <w:pStyle w:val="DSStandardSidebox"/>
                            </w:pPr>
                            <w:r w:rsidRPr="00515F67">
                              <w:t>Director Corporate Communications &amp; Public Relations</w:t>
                            </w:r>
                          </w:p>
                          <w:p w:rsidR="005D6DA1" w:rsidRPr="00735C5D" w:rsidRDefault="005D6DA1" w:rsidP="009807BA">
                            <w:pPr>
                              <w:pStyle w:val="DSStandardSidebox"/>
                              <w:rPr>
                                <w:lang w:val="de-AT"/>
                              </w:rPr>
                            </w:pPr>
                            <w:r w:rsidRPr="00735C5D">
                              <w:rPr>
                                <w:lang w:val="de-AT"/>
                              </w:rPr>
                              <w:t>Sirona Straße 1</w:t>
                            </w:r>
                          </w:p>
                          <w:p w:rsidR="005D6DA1" w:rsidRPr="00735C5D" w:rsidRDefault="005D6DA1" w:rsidP="009807BA">
                            <w:pPr>
                              <w:pStyle w:val="DSStandardSidebox"/>
                              <w:rPr>
                                <w:lang w:val="de-AT"/>
                              </w:rPr>
                            </w:pPr>
                            <w:r w:rsidRPr="00735C5D">
                              <w:rPr>
                                <w:lang w:val="de-AT"/>
                              </w:rPr>
                              <w:t>5071 Wals bei Salzburg, Austria</w:t>
                            </w:r>
                          </w:p>
                          <w:p w:rsidR="005D6DA1" w:rsidRPr="00735C5D" w:rsidRDefault="005D6DA1" w:rsidP="009807BA">
                            <w:pPr>
                              <w:pStyle w:val="DSStandardSidebox"/>
                              <w:rPr>
                                <w:lang w:val="de-AT"/>
                              </w:rPr>
                            </w:pPr>
                            <w:proofErr w:type="gramStart"/>
                            <w:r w:rsidRPr="00735C5D">
                              <w:rPr>
                                <w:lang w:val="de-AT"/>
                              </w:rPr>
                              <w:t>T  +</w:t>
                            </w:r>
                            <w:proofErr w:type="gramEnd"/>
                            <w:r w:rsidRPr="00735C5D">
                              <w:rPr>
                                <w:lang w:val="de-AT"/>
                              </w:rPr>
                              <w:t>43 (0) 662 2450-588</w:t>
                            </w:r>
                          </w:p>
                          <w:p w:rsidR="009807BA" w:rsidRPr="00515F67" w:rsidRDefault="005D6DA1" w:rsidP="009807BA">
                            <w:pPr>
                              <w:pStyle w:val="DSStandardSidebox"/>
                              <w:rPr>
                                <w:lang w:val="de-DE"/>
                              </w:rPr>
                            </w:pPr>
                            <w:r w:rsidRPr="00515F67">
                              <w:rPr>
                                <w:lang w:val="de-DE"/>
                              </w:rPr>
                              <w:t>F  +43 (0) 662 2450-540</w:t>
                            </w:r>
                          </w:p>
                          <w:p w:rsidR="004D13F9" w:rsidRPr="00515F67" w:rsidRDefault="004D13F9" w:rsidP="004D13F9">
                            <w:pPr>
                              <w:pStyle w:val="SidebarLink"/>
                            </w:pPr>
                            <w:r w:rsidRPr="00515F67">
                              <w:t>marion.par-weixlberger@</w:t>
                            </w:r>
                            <w:r w:rsidR="00447161" w:rsidRPr="00515F67">
                              <w:t>dentsply</w:t>
                            </w:r>
                            <w:r w:rsidRPr="00515F67">
                              <w:t>sirona.com</w:t>
                            </w:r>
                          </w:p>
                          <w:p w:rsidR="004D13F9" w:rsidRPr="00515F67" w:rsidRDefault="004D13F9" w:rsidP="009807BA">
                            <w:pPr>
                              <w:pStyle w:val="DSStandardSidebox"/>
                              <w:rPr>
                                <w:lang w:val="de-DE"/>
                              </w:rPr>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9137A"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Pr="00515F67" w:rsidRDefault="00652B17" w:rsidP="005D6DA1">
                      <w:pPr>
                        <w:pStyle w:val="DSHeaderPressFact"/>
                      </w:pPr>
                      <w:r w:rsidRPr="00515F67">
                        <w:t>Pressekontakt</w:t>
                      </w:r>
                    </w:p>
                    <w:p w:rsidR="005D6DA1" w:rsidRPr="00515F67" w:rsidRDefault="005D6DA1" w:rsidP="009807BA">
                      <w:pPr>
                        <w:pStyle w:val="DSStandardSidebox"/>
                      </w:pPr>
                      <w:r w:rsidRPr="00515F67">
                        <w:t>Marion Par-</w:t>
                      </w:r>
                      <w:proofErr w:type="spellStart"/>
                      <w:r w:rsidRPr="00515F67">
                        <w:t>Weixlberger</w:t>
                      </w:r>
                      <w:proofErr w:type="spellEnd"/>
                    </w:p>
                    <w:p w:rsidR="008C78EF" w:rsidRPr="00515F67" w:rsidRDefault="00462A12" w:rsidP="008C78EF">
                      <w:pPr>
                        <w:pStyle w:val="DSStandardSidebox"/>
                      </w:pPr>
                      <w:r w:rsidRPr="00515F67">
                        <w:t>Director Corporate Communications &amp; Public Relations</w:t>
                      </w:r>
                    </w:p>
                    <w:p w:rsidR="005D6DA1" w:rsidRPr="00735C5D" w:rsidRDefault="005D6DA1" w:rsidP="009807BA">
                      <w:pPr>
                        <w:pStyle w:val="DSStandardSidebox"/>
                        <w:rPr>
                          <w:lang w:val="de-AT"/>
                        </w:rPr>
                      </w:pPr>
                      <w:r w:rsidRPr="00735C5D">
                        <w:rPr>
                          <w:lang w:val="de-AT"/>
                        </w:rPr>
                        <w:t>Sirona Straße 1</w:t>
                      </w:r>
                    </w:p>
                    <w:p w:rsidR="005D6DA1" w:rsidRPr="00735C5D" w:rsidRDefault="005D6DA1" w:rsidP="009807BA">
                      <w:pPr>
                        <w:pStyle w:val="DSStandardSidebox"/>
                        <w:rPr>
                          <w:lang w:val="de-AT"/>
                        </w:rPr>
                      </w:pPr>
                      <w:r w:rsidRPr="00735C5D">
                        <w:rPr>
                          <w:lang w:val="de-AT"/>
                        </w:rPr>
                        <w:t>5071 Wals bei Salzburg, Austria</w:t>
                      </w:r>
                    </w:p>
                    <w:p w:rsidR="005D6DA1" w:rsidRPr="00735C5D" w:rsidRDefault="005D6DA1" w:rsidP="009807BA">
                      <w:pPr>
                        <w:pStyle w:val="DSStandardSidebox"/>
                        <w:rPr>
                          <w:lang w:val="de-AT"/>
                        </w:rPr>
                      </w:pPr>
                      <w:proofErr w:type="gramStart"/>
                      <w:r w:rsidRPr="00735C5D">
                        <w:rPr>
                          <w:lang w:val="de-AT"/>
                        </w:rPr>
                        <w:t>T  +</w:t>
                      </w:r>
                      <w:proofErr w:type="gramEnd"/>
                      <w:r w:rsidRPr="00735C5D">
                        <w:rPr>
                          <w:lang w:val="de-AT"/>
                        </w:rPr>
                        <w:t>43 (0) 662 2450-588</w:t>
                      </w:r>
                    </w:p>
                    <w:p w:rsidR="009807BA" w:rsidRPr="00515F67" w:rsidRDefault="005D6DA1" w:rsidP="009807BA">
                      <w:pPr>
                        <w:pStyle w:val="DSStandardSidebox"/>
                        <w:rPr>
                          <w:lang w:val="de-DE"/>
                        </w:rPr>
                      </w:pPr>
                      <w:r w:rsidRPr="00515F67">
                        <w:rPr>
                          <w:lang w:val="de-DE"/>
                        </w:rPr>
                        <w:t>F  +43 (0) 662 2450-540</w:t>
                      </w:r>
                    </w:p>
                    <w:p w:rsidR="004D13F9" w:rsidRPr="00515F67" w:rsidRDefault="004D13F9" w:rsidP="004D13F9">
                      <w:pPr>
                        <w:pStyle w:val="SidebarLink"/>
                      </w:pPr>
                      <w:r w:rsidRPr="00515F67">
                        <w:t>marion.par-weixlberger@</w:t>
                      </w:r>
                      <w:r w:rsidR="00447161" w:rsidRPr="00515F67">
                        <w:t>dentsply</w:t>
                      </w:r>
                      <w:r w:rsidRPr="00515F67">
                        <w:t>sirona.com</w:t>
                      </w:r>
                    </w:p>
                    <w:p w:rsidR="004D13F9" w:rsidRPr="00515F67" w:rsidRDefault="004D13F9" w:rsidP="009807BA">
                      <w:pPr>
                        <w:pStyle w:val="DSStandardSidebox"/>
                        <w:rPr>
                          <w:lang w:val="de-DE"/>
                        </w:rPr>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v:textbox>
                <w10:wrap type="square"/>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77F541B7" wp14:editId="16E6FD53">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652B17" w:rsidP="005D6DA1">
                            <w:pPr>
                              <w:pStyle w:val="DSHeaderPressFact"/>
                            </w:pPr>
                            <w:r>
                              <w:t>Unternehmensportrait</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F541B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652B17" w:rsidP="005D6DA1">
                      <w:pPr>
                        <w:pStyle w:val="DSHeaderPressFact"/>
                      </w:pPr>
                      <w:r>
                        <w:t>Unternehmensportrait</w:t>
                      </w:r>
                    </w:p>
                    <w:p w:rsidR="00B275B6" w:rsidRDefault="00B275B6" w:rsidP="00461142">
                      <w:pPr>
                        <w:pStyle w:val="DSAdressField"/>
                      </w:pPr>
                    </w:p>
                  </w:txbxContent>
                </v:textbox>
                <w10:wrap anchorx="page" anchory="page"/>
              </v:shape>
            </w:pict>
          </mc:Fallback>
        </mc:AlternateContent>
      </w:r>
      <w:r w:rsidR="0038106A">
        <w:t xml:space="preserve">Dentsply Sirona </w:t>
      </w:r>
      <w:r w:rsidR="00E24475">
        <w:t>– The Dental Solutions Company</w:t>
      </w:r>
      <w:r w:rsidR="00BB4123" w:rsidRPr="00BB4123">
        <w:rPr>
          <w:vertAlign w:val="superscript"/>
        </w:rPr>
        <w:t>TM</w:t>
      </w:r>
    </w:p>
    <w:p w:rsidR="001F4CFB" w:rsidRPr="00735C5D" w:rsidRDefault="001F4CFB" w:rsidP="00462A12">
      <w:pPr>
        <w:spacing w:line="276" w:lineRule="auto"/>
        <w:rPr>
          <w:rFonts w:cs="Arial"/>
          <w:szCs w:val="20"/>
          <w:lang w:val="de-AT"/>
        </w:rPr>
      </w:pPr>
      <w:r w:rsidRPr="00735C5D">
        <w:rPr>
          <w:rFonts w:cs="Arial"/>
          <w:szCs w:val="20"/>
          <w:lang w:val="de-AT"/>
        </w:rPr>
        <w:t>Dentsply Sirona ist der weltweit größte Hersteller von Dentalprodukten und -technologien für Zahnärzte und Zahntechniker und vereint führende Plattformen für Verbrauchsmaterialien, Dentalgeräte, Technologien und Spezialprodukte. Das Unternehmen wurde 2016 gegründet, als sich DENTSPLY International und Sirona Dental Systems im Rahmen einer Fusion zusammenschlossen und daraus Dentsply Sirona hervorging. Seit den frühen Anfängen vor mehr als 100 Jahren haben beide Unternehmen den globalen Maßstab für zahnmedizinische Produktion, Technologie-Entwicklung und digitale Behandlungen gesetzt und führen dies jetzt als gemeinsames Unternehmen fort.</w:t>
      </w:r>
    </w:p>
    <w:p w:rsidR="001F4CFB" w:rsidRPr="00735C5D" w:rsidRDefault="001F4CFB" w:rsidP="00462A12">
      <w:pPr>
        <w:spacing w:line="276" w:lineRule="auto"/>
        <w:rPr>
          <w:rFonts w:cs="Arial"/>
          <w:szCs w:val="20"/>
          <w:lang w:val="de-AT"/>
        </w:rPr>
      </w:pPr>
      <w:r w:rsidRPr="00735C5D">
        <w:rPr>
          <w:rFonts w:cs="Arial"/>
          <w:szCs w:val="20"/>
          <w:lang w:val="de-AT"/>
        </w:rPr>
        <w:t>Das Unternehmen entwickelt, produziert und vermarktet umfassende End-</w:t>
      </w:r>
      <w:proofErr w:type="spellStart"/>
      <w:r w:rsidRPr="00735C5D">
        <w:rPr>
          <w:rFonts w:cs="Arial"/>
          <w:szCs w:val="20"/>
          <w:lang w:val="de-AT"/>
        </w:rPr>
        <w:t>to</w:t>
      </w:r>
      <w:proofErr w:type="spellEnd"/>
      <w:r w:rsidRPr="00735C5D">
        <w:rPr>
          <w:rFonts w:cs="Arial"/>
          <w:szCs w:val="20"/>
          <w:lang w:val="de-AT"/>
        </w:rPr>
        <w:t>-End-Lösungen und bietet zahlreiche Produkte für die Zahn- und Mundgesundheit wie z.B. Verbrauchsmaterialien und zahnmedizinische Geräte, computergestützte CAD/CAM-Restaurationssysteme (CEREC</w:t>
      </w:r>
      <w:r w:rsidR="00447161">
        <w:rPr>
          <w:rFonts w:cs="Arial"/>
          <w:szCs w:val="20"/>
          <w:lang w:val="de-AT"/>
        </w:rPr>
        <w:t xml:space="preserve"> und </w:t>
      </w:r>
      <w:proofErr w:type="spellStart"/>
      <w:r w:rsidR="00447161">
        <w:rPr>
          <w:rFonts w:cs="Arial"/>
          <w:szCs w:val="20"/>
          <w:lang w:val="de-AT"/>
        </w:rPr>
        <w:t>inLab</w:t>
      </w:r>
      <w:proofErr w:type="spellEnd"/>
      <w:r w:rsidRPr="00735C5D">
        <w:rPr>
          <w:rFonts w:cs="Arial"/>
          <w:szCs w:val="20"/>
          <w:lang w:val="de-AT"/>
        </w:rPr>
        <w:t xml:space="preserve">), das komplette Spektrum an Zahnrestaurationsprodukten, digitale Intraoral-, Panorama- und 3D-Röntgengeräte, Behandlungseinheiten, Instrumente, Hygienesysteme und zahnmedizinische Spezialprodukte für Kieferorthopädie, Endodontologie und </w:t>
      </w:r>
      <w:proofErr w:type="spellStart"/>
      <w:r w:rsidRPr="00735C5D">
        <w:rPr>
          <w:rFonts w:cs="Arial"/>
          <w:szCs w:val="20"/>
          <w:lang w:val="de-AT"/>
        </w:rPr>
        <w:t>Implantologie</w:t>
      </w:r>
      <w:proofErr w:type="spellEnd"/>
      <w:r w:rsidRPr="00735C5D">
        <w:rPr>
          <w:rFonts w:cs="Arial"/>
          <w:szCs w:val="20"/>
          <w:lang w:val="de-AT"/>
        </w:rPr>
        <w:t xml:space="preserve"> an. Darüber hinaus bietet das weltweit tätige Team für medizinische Verbrauchsmaterialien innovative Lösungen für die Urologie und Chirurgie an, die wesentlich zur Lebensqualität der Patienten beitragen. Dentsply Sirona ist stolz darauf, bevorzugter Partner für Zahnarztpraxen, Kliniken, Dentallabore und autorisierte Vertriebshändler weltweit zu sein.</w:t>
      </w:r>
    </w:p>
    <w:p w:rsidR="001F4CFB" w:rsidRPr="001F4CFB" w:rsidRDefault="001F4CFB" w:rsidP="00462A12">
      <w:pPr>
        <w:spacing w:line="276" w:lineRule="auto"/>
        <w:rPr>
          <w:lang w:val="de-AT"/>
        </w:rPr>
      </w:pPr>
      <w:r w:rsidRPr="00735C5D">
        <w:rPr>
          <w:rFonts w:cs="Arial"/>
          <w:szCs w:val="20"/>
          <w:lang w:val="de-AT"/>
        </w:rPr>
        <w:t>Ein hohes Engagement für Innovation und Ausbildung stehen bei Dentsply Sirona im Mittelpunkt. Das Unternehmen beschäftigt mehr als 600 Ingenieure und Wissenschaftler, finanziert kontinuierlich über 50 klinische Studien und entwickelt jährlich mehr als 30 neue Produkte. Dentsply Sirona bildet auf der größten klinischen Ausbildungsplattform der Branche jährlich mehr als 300.000 Ärzte aus, um den klinischen Erfolg und die klinische berufliche Weiterentwicklung zu unterstützen. Insgesamt hat das Unternehmen in den vergangenen sechs Jahren mehr als 600 Mio. US-Dollar in Forschung und Entwicklung investiert. Das Innovationstempo wird unverändert h</w:t>
      </w:r>
      <w:r w:rsidR="00462A12">
        <w:rPr>
          <w:rFonts w:cs="Arial"/>
          <w:szCs w:val="20"/>
          <w:lang w:val="de-AT"/>
        </w:rPr>
        <w:t xml:space="preserve">och bleiben, da in Zukunft die </w:t>
      </w:r>
      <w:r w:rsidRPr="00735C5D">
        <w:rPr>
          <w:rFonts w:cs="Arial"/>
          <w:szCs w:val="20"/>
          <w:lang w:val="de-AT"/>
        </w:rPr>
        <w:t xml:space="preserve">klinischen Ausbildungs- und F&amp;E-Programme bei Dentsply Sirona eng aufeinander abgestimmt werden. </w:t>
      </w:r>
    </w:p>
    <w:p w:rsidR="001F4CFB" w:rsidRPr="00462A12" w:rsidRDefault="001F4CFB" w:rsidP="00462A12">
      <w:pPr>
        <w:spacing w:line="276" w:lineRule="auto"/>
        <w:rPr>
          <w:rFonts w:cs="Arial"/>
          <w:szCs w:val="20"/>
          <w:lang w:val="de-DE"/>
        </w:rPr>
      </w:pPr>
      <w:r w:rsidRPr="00735C5D">
        <w:rPr>
          <w:rFonts w:cs="Arial"/>
          <w:szCs w:val="20"/>
          <w:lang w:val="de-AT"/>
        </w:rPr>
        <w:t xml:space="preserve">Dentsply Sirona beschäftigt rund 15.000 engagierte Mitarbeiter an Standorten in mehr als 40 Ländern weltweit. Mit einer Vertriebspräsenz in über 120 Ländern liefert Dentsply Sirona Patienten und Ärzten globale Lösungen für eine bessere, sicherere und schnellere Zahnmedizin. Der Hauptfirmensitz von Dentsply Sirona befindet sich in York, Pennsylvania, die internationale Firmenzentrale hat ihren Sitz in Salzburg, Österreich. </w:t>
      </w:r>
      <w:r w:rsidRPr="00735C5D">
        <w:rPr>
          <w:rFonts w:cs="Arial"/>
          <w:szCs w:val="20"/>
          <w:lang w:val="de-AT"/>
        </w:rPr>
        <w:lastRenderedPageBreak/>
        <w:t xml:space="preserve">Die Aktien von Dentsply Sirona sind an der US-Technikbörse NASDAQ unter dem Kürzel XRAY notiert. </w:t>
      </w:r>
      <w:r w:rsidR="00462A12">
        <w:rPr>
          <w:rFonts w:cs="Arial"/>
          <w:szCs w:val="20"/>
          <w:lang w:val="de-AT"/>
        </w:rPr>
        <w:t>Im Geschäftsjahr 2016</w:t>
      </w:r>
      <w:r w:rsidRPr="00735C5D">
        <w:rPr>
          <w:rFonts w:cs="Arial"/>
          <w:szCs w:val="20"/>
          <w:lang w:val="de-AT"/>
        </w:rPr>
        <w:t xml:space="preserve"> erzielte das zusammengeführte Unternehmen einen Umsatz </w:t>
      </w:r>
      <w:r w:rsidR="00462A12">
        <w:rPr>
          <w:rFonts w:cs="Arial"/>
          <w:szCs w:val="20"/>
          <w:lang w:val="de-AT"/>
        </w:rPr>
        <w:t xml:space="preserve">in </w:t>
      </w:r>
      <w:r w:rsidRPr="00735C5D">
        <w:rPr>
          <w:rFonts w:cs="Arial"/>
          <w:szCs w:val="20"/>
          <w:lang w:val="de-AT"/>
        </w:rPr>
        <w:t xml:space="preserve">Höhe von </w:t>
      </w:r>
      <w:r w:rsidR="00462A12">
        <w:rPr>
          <w:rFonts w:cs="Arial"/>
          <w:szCs w:val="20"/>
          <w:lang w:val="de-AT"/>
        </w:rPr>
        <w:t>3,74</w:t>
      </w:r>
      <w:r w:rsidRPr="00735C5D">
        <w:rPr>
          <w:rFonts w:cs="Arial"/>
          <w:szCs w:val="20"/>
          <w:lang w:val="de-AT"/>
        </w:rPr>
        <w:t xml:space="preserve"> Mrd. </w:t>
      </w:r>
      <w:r w:rsidRPr="00462A12">
        <w:rPr>
          <w:rFonts w:cs="Arial"/>
          <w:szCs w:val="20"/>
          <w:lang w:val="de-DE"/>
        </w:rPr>
        <w:t>US-Dollar.</w:t>
      </w:r>
    </w:p>
    <w:p w:rsidR="001F4CFB" w:rsidRPr="00462A12" w:rsidRDefault="001F4CFB" w:rsidP="00E24475">
      <w:pPr>
        <w:spacing w:line="240" w:lineRule="auto"/>
        <w:rPr>
          <w:rFonts w:cs="Arial"/>
          <w:b/>
          <w:szCs w:val="20"/>
          <w:lang w:val="de-DE"/>
        </w:rPr>
      </w:pPr>
    </w:p>
    <w:p w:rsidR="00E24475" w:rsidRPr="00462A12" w:rsidRDefault="00462A12" w:rsidP="00E24475">
      <w:pPr>
        <w:spacing w:line="240" w:lineRule="auto"/>
        <w:rPr>
          <w:rFonts w:cs="Arial"/>
          <w:b/>
          <w:color w:val="A6A6A6" w:themeColor="background1" w:themeShade="A6"/>
          <w:sz w:val="22"/>
        </w:rPr>
      </w:pPr>
      <w:r w:rsidRPr="00462A12">
        <w:rPr>
          <w:rFonts w:cs="Arial"/>
          <w:b/>
          <w:color w:val="A6A6A6" w:themeColor="background1" w:themeShade="A6"/>
          <w:sz w:val="22"/>
        </w:rPr>
        <w:t>BILDMATERIAL</w:t>
      </w:r>
    </w:p>
    <w:p w:rsidR="00462A12" w:rsidRPr="00462A12" w:rsidRDefault="00462A12" w:rsidP="00E24475">
      <w:pPr>
        <w:spacing w:line="240" w:lineRule="auto"/>
        <w:rPr>
          <w:rFonts w:cs="Arial"/>
          <w:b/>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rsidTr="005837D7">
        <w:tc>
          <w:tcPr>
            <w:tcW w:w="9409" w:type="dxa"/>
          </w:tcPr>
          <w:p w:rsidR="00E24475" w:rsidRDefault="00515F67" w:rsidP="005837D7">
            <w:pPr>
              <w:spacing w:line="240" w:lineRule="auto"/>
              <w:ind w:right="-141"/>
              <w:rPr>
                <w:rFonts w:cs="Arial"/>
                <w:b/>
                <w:lang w:eastAsia="ja-JP"/>
              </w:rPr>
            </w:pPr>
            <w:r>
              <w:rPr>
                <w:noProof/>
                <w:lang w:val="de-DE"/>
              </w:rPr>
              <w:drawing>
                <wp:inline distT="0" distB="0" distL="0" distR="0" wp14:anchorId="42FF7D69" wp14:editId="2C89DE44">
                  <wp:extent cx="1979930" cy="3277235"/>
                  <wp:effectExtent l="0" t="0" r="1270" b="0"/>
                  <wp:docPr id="2" name="Grafik 2" descr="C:\Users\E039671\AppData\Local\Microsoft\Windows\INetCacheContent.Word\DS_Building_York.jpg"/>
                  <wp:cNvGraphicFramePr/>
                  <a:graphic xmlns:a="http://schemas.openxmlformats.org/drawingml/2006/main">
                    <a:graphicData uri="http://schemas.openxmlformats.org/drawingml/2006/picture">
                      <pic:pic xmlns:pic="http://schemas.openxmlformats.org/drawingml/2006/picture">
                        <pic:nvPicPr>
                          <pic:cNvPr id="2" name="Grafik 2" descr="C:\Users\E039671\AppData\Local\Microsoft\Windows\INetCacheContent.Word\DS_Building_York.jpg"/>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79930" cy="3277235"/>
                          </a:xfrm>
                          <a:prstGeom prst="rect">
                            <a:avLst/>
                          </a:prstGeom>
                          <a:noFill/>
                          <a:ln>
                            <a:noFill/>
                          </a:ln>
                        </pic:spPr>
                      </pic:pic>
                    </a:graphicData>
                  </a:graphic>
                </wp:inline>
              </w:drawing>
            </w:r>
            <w:r w:rsidR="00E24475">
              <w:rPr>
                <w:rFonts w:cs="Arial"/>
                <w:b/>
                <w:lang w:eastAsia="ja-JP"/>
              </w:rPr>
              <w:t xml:space="preserve">   </w:t>
            </w:r>
          </w:p>
        </w:tc>
      </w:tr>
      <w:tr w:rsidR="00E24475" w:rsidRPr="00883EAF" w:rsidTr="005837D7">
        <w:tc>
          <w:tcPr>
            <w:tcW w:w="9409" w:type="dxa"/>
          </w:tcPr>
          <w:p w:rsidR="00E24475" w:rsidRDefault="00E24475" w:rsidP="005837D7">
            <w:pPr>
              <w:rPr>
                <w:rFonts w:cs="Arial"/>
                <w:i/>
                <w:szCs w:val="20"/>
              </w:rPr>
            </w:pPr>
            <w:r w:rsidRPr="00883EAF">
              <w:rPr>
                <w:rFonts w:cs="Arial"/>
                <w:i/>
                <w:szCs w:val="20"/>
              </w:rPr>
              <w:t>York, Pennsylvania, USA</w:t>
            </w:r>
          </w:p>
          <w:p w:rsidR="00E24475" w:rsidRPr="00883EAF" w:rsidRDefault="00515F67" w:rsidP="005837D7">
            <w:pPr>
              <w:rPr>
                <w:rFonts w:cs="Arial"/>
                <w:i/>
                <w:szCs w:val="20"/>
              </w:rPr>
            </w:pPr>
            <w:r>
              <w:rPr>
                <w:noProof/>
                <w:lang w:val="de-DE"/>
              </w:rPr>
              <w:drawing>
                <wp:inline distT="0" distB="0" distL="0" distR="0" wp14:anchorId="4F8240A8" wp14:editId="731ECDEA">
                  <wp:extent cx="3599815" cy="2444115"/>
                  <wp:effectExtent l="0" t="0" r="635" b="0"/>
                  <wp:docPr id="3" name="Grafik 3" descr="C:\Users\E039671\AppData\Local\Microsoft\Windows\INetCacheContent.Word\DS_Building_Salzburg.jpg"/>
                  <wp:cNvGraphicFramePr/>
                  <a:graphic xmlns:a="http://schemas.openxmlformats.org/drawingml/2006/main">
                    <a:graphicData uri="http://schemas.openxmlformats.org/drawingml/2006/picture">
                      <pic:pic xmlns:pic="http://schemas.openxmlformats.org/drawingml/2006/picture">
                        <pic:nvPicPr>
                          <pic:cNvPr id="3" name="Grafik 3" descr="C:\Users\E039671\AppData\Local\Microsoft\Windows\INetCacheContent.Word\DS_Building_Salzburg.jpg"/>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3599815" cy="2444115"/>
                          </a:xfrm>
                          <a:prstGeom prst="rect">
                            <a:avLst/>
                          </a:prstGeom>
                          <a:noFill/>
                          <a:ln>
                            <a:noFill/>
                          </a:ln>
                        </pic:spPr>
                      </pic:pic>
                    </a:graphicData>
                  </a:graphic>
                </wp:inline>
              </w:drawing>
            </w:r>
          </w:p>
          <w:p w:rsidR="00E24475" w:rsidRPr="00883EAF" w:rsidRDefault="00E24475" w:rsidP="001F4CFB">
            <w:pPr>
              <w:rPr>
                <w:rFonts w:cs="Arial"/>
                <w:i/>
                <w:szCs w:val="20"/>
              </w:rPr>
            </w:pPr>
            <w:r w:rsidRPr="00883EAF">
              <w:rPr>
                <w:rFonts w:cs="Arial"/>
                <w:i/>
                <w:szCs w:val="20"/>
              </w:rPr>
              <w:t xml:space="preserve">Salzburg, </w:t>
            </w:r>
            <w:proofErr w:type="spellStart"/>
            <w:r w:rsidR="001F4CFB">
              <w:rPr>
                <w:rFonts w:cs="Arial"/>
                <w:i/>
                <w:szCs w:val="20"/>
              </w:rPr>
              <w:t>Österreich</w:t>
            </w:r>
            <w:proofErr w:type="spellEnd"/>
          </w:p>
        </w:tc>
      </w:tr>
    </w:tbl>
    <w:p w:rsidR="00B05865" w:rsidRPr="00CE17EF" w:rsidRDefault="00B05865" w:rsidP="00B275B6">
      <w:pPr>
        <w:pStyle w:val="DSStandard"/>
        <w:rPr>
          <w:lang w:eastAsia="ja-JP"/>
        </w:rPr>
      </w:pPr>
      <w:bookmarkStart w:id="0" w:name="_GoBack"/>
      <w:bookmarkEnd w:id="0"/>
    </w:p>
    <w:sectPr w:rsidR="00B05865" w:rsidRPr="00CE17EF" w:rsidSect="00D64AF6">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06A" w:rsidRDefault="0038106A" w:rsidP="005662A0">
      <w:r>
        <w:rPr>
          <w:color w:val="808080" w:themeColor="background1" w:themeShade="80"/>
        </w:rPr>
        <w:separator/>
      </w:r>
    </w:p>
  </w:endnote>
  <w:endnote w:type="continuationSeparator" w:id="0">
    <w:p w:rsidR="0038106A" w:rsidRDefault="0038106A"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uzeile"/>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06A" w:rsidRDefault="0038106A" w:rsidP="005662A0">
      <w:r>
        <w:rPr>
          <w:color w:val="808080" w:themeColor="background1" w:themeShade="80"/>
        </w:rPr>
        <w:separator/>
      </w:r>
    </w:p>
  </w:footnote>
  <w:footnote w:type="continuationSeparator" w:id="0">
    <w:p w:rsidR="0038106A" w:rsidRDefault="0038106A"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872A32">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515F6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515F67">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872A32">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515F6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515F67">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06A"/>
    <w:rsid w:val="000216C5"/>
    <w:rsid w:val="0004200D"/>
    <w:rsid w:val="000666B0"/>
    <w:rsid w:val="00093B76"/>
    <w:rsid w:val="000A1688"/>
    <w:rsid w:val="001452DE"/>
    <w:rsid w:val="001D0DED"/>
    <w:rsid w:val="001F4CFB"/>
    <w:rsid w:val="00230527"/>
    <w:rsid w:val="00233BC1"/>
    <w:rsid w:val="00256D45"/>
    <w:rsid w:val="002D4E15"/>
    <w:rsid w:val="0038106A"/>
    <w:rsid w:val="003B4C13"/>
    <w:rsid w:val="003C5795"/>
    <w:rsid w:val="003D2F2F"/>
    <w:rsid w:val="00447161"/>
    <w:rsid w:val="00461142"/>
    <w:rsid w:val="00462907"/>
    <w:rsid w:val="00462A12"/>
    <w:rsid w:val="004B041B"/>
    <w:rsid w:val="004B33C3"/>
    <w:rsid w:val="004D13F9"/>
    <w:rsid w:val="00502081"/>
    <w:rsid w:val="00515F67"/>
    <w:rsid w:val="005662A0"/>
    <w:rsid w:val="005D6DA1"/>
    <w:rsid w:val="005F0B0B"/>
    <w:rsid w:val="00623E4A"/>
    <w:rsid w:val="006505B9"/>
    <w:rsid w:val="00652B17"/>
    <w:rsid w:val="006537BB"/>
    <w:rsid w:val="00666BBE"/>
    <w:rsid w:val="006E586D"/>
    <w:rsid w:val="007157C2"/>
    <w:rsid w:val="00730893"/>
    <w:rsid w:val="00735C5D"/>
    <w:rsid w:val="00780E54"/>
    <w:rsid w:val="00797D11"/>
    <w:rsid w:val="007F6C26"/>
    <w:rsid w:val="00837922"/>
    <w:rsid w:val="008642EB"/>
    <w:rsid w:val="00872A32"/>
    <w:rsid w:val="008B7289"/>
    <w:rsid w:val="008C43F0"/>
    <w:rsid w:val="008C78EF"/>
    <w:rsid w:val="0092551F"/>
    <w:rsid w:val="00936562"/>
    <w:rsid w:val="009807BA"/>
    <w:rsid w:val="00A02D7F"/>
    <w:rsid w:val="00A05E70"/>
    <w:rsid w:val="00A75E93"/>
    <w:rsid w:val="00A778A8"/>
    <w:rsid w:val="00A961E0"/>
    <w:rsid w:val="00B05865"/>
    <w:rsid w:val="00B275B6"/>
    <w:rsid w:val="00BB4123"/>
    <w:rsid w:val="00BE5693"/>
    <w:rsid w:val="00C32F2E"/>
    <w:rsid w:val="00C55499"/>
    <w:rsid w:val="00CD3B89"/>
    <w:rsid w:val="00CE17EF"/>
    <w:rsid w:val="00D34B15"/>
    <w:rsid w:val="00D64AF6"/>
    <w:rsid w:val="00DB1D5F"/>
    <w:rsid w:val="00E00551"/>
    <w:rsid w:val="00E24475"/>
    <w:rsid w:val="00E72CDE"/>
    <w:rsid w:val="00ED5E30"/>
    <w:rsid w:val="00EE6B2B"/>
    <w:rsid w:val="00F42537"/>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06EDE6E"/>
  <w14:defaultImageDpi w14:val="300"/>
  <w15:docId w15:val="{02116874-D515-43B8-BE5A-7F2F3B803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9439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33F1B-65CA-4718-9F42-3DB4E208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Salewski, Britt</cp:lastModifiedBy>
  <cp:revision>3</cp:revision>
  <cp:lastPrinted>2016-02-05T14:58:00Z</cp:lastPrinted>
  <dcterms:created xsi:type="dcterms:W3CDTF">2017-03-07T23:07:00Z</dcterms:created>
  <dcterms:modified xsi:type="dcterms:W3CDTF">2017-03-08T19:50:00Z</dcterms:modified>
</cp:coreProperties>
</file>